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9218" w:val="left" w:leader="none"/>
        </w:tabs>
      </w:pPr>
      <w:r>
        <w:rPr>
          <w:color w:val="000000"/>
          <w:shd w:fill="D9E1F3" w:color="auto" w:val="clear"/>
        </w:rPr>
        <w:t>KONTROL</w:t>
      </w:r>
      <w:r>
        <w:rPr>
          <w:color w:val="000000"/>
          <w:spacing w:val="-11"/>
          <w:shd w:fill="D9E1F3" w:color="auto" w:val="clear"/>
        </w:rPr>
        <w:t> </w:t>
      </w:r>
      <w:r>
        <w:rPr>
          <w:color w:val="000000"/>
          <w:shd w:fill="D9E1F3" w:color="auto" w:val="clear"/>
        </w:rPr>
        <w:t>FAALİYETLERİ</w:t>
      </w:r>
      <w:r>
        <w:rPr>
          <w:color w:val="000000"/>
          <w:spacing w:val="-10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SATANDARTLARI</w:t>
      </w:r>
      <w:r>
        <w:rPr>
          <w:color w:val="000000"/>
          <w:shd w:fill="D9E1F3" w:color="auto" w:val="clear"/>
        </w:rPr>
        <w:tab/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116" w:right="0" w:firstLine="0"/>
        <w:jc w:val="left"/>
        <w:rPr>
          <w:b/>
          <w:sz w:val="24"/>
        </w:rPr>
      </w:pPr>
      <w:r>
        <w:rPr>
          <w:b/>
          <w:color w:val="C55A11"/>
          <w:sz w:val="24"/>
        </w:rPr>
        <w:t>STANDART-10:</w:t>
      </w:r>
      <w:r>
        <w:rPr>
          <w:b/>
          <w:color w:val="C55A11"/>
          <w:spacing w:val="-3"/>
          <w:sz w:val="24"/>
        </w:rPr>
        <w:t> </w:t>
      </w:r>
      <w:r>
        <w:rPr>
          <w:b/>
          <w:color w:val="C55A11"/>
          <w:sz w:val="24"/>
        </w:rPr>
        <w:t>HİYERARŞİK</w:t>
      </w:r>
      <w:r>
        <w:rPr>
          <w:b/>
          <w:color w:val="C55A11"/>
          <w:spacing w:val="-3"/>
          <w:sz w:val="24"/>
        </w:rPr>
        <w:t> </w:t>
      </w:r>
      <w:r>
        <w:rPr>
          <w:b/>
          <w:color w:val="C55A11"/>
          <w:spacing w:val="-2"/>
          <w:sz w:val="24"/>
        </w:rPr>
        <w:t>KONTROLLER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16"/>
      </w:pPr>
      <w:r>
        <w:rPr/>
        <w:t>Yöneticiler,</w:t>
      </w:r>
      <w:r>
        <w:rPr>
          <w:spacing w:val="-8"/>
        </w:rPr>
        <w:t> </w:t>
      </w:r>
      <w:r>
        <w:rPr/>
        <w:t>iş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işlemlerin</w:t>
      </w:r>
      <w:r>
        <w:rPr>
          <w:spacing w:val="-8"/>
        </w:rPr>
        <w:t> </w:t>
      </w:r>
      <w:r>
        <w:rPr/>
        <w:t>prosedürlere</w:t>
      </w:r>
      <w:r>
        <w:rPr>
          <w:spacing w:val="-5"/>
        </w:rPr>
        <w:t> </w:t>
      </w:r>
      <w:r>
        <w:rPr/>
        <w:t>uygunluğunu</w:t>
      </w:r>
      <w:r>
        <w:rPr>
          <w:spacing w:val="-5"/>
        </w:rPr>
        <w:t> </w:t>
      </w:r>
      <w:r>
        <w:rPr/>
        <w:t>sistemli</w:t>
      </w:r>
      <w:r>
        <w:rPr>
          <w:spacing w:val="-4"/>
        </w:rPr>
        <w:t> </w:t>
      </w:r>
      <w:r>
        <w:rPr/>
        <w:t>bir</w:t>
      </w:r>
      <w:r>
        <w:rPr>
          <w:spacing w:val="-4"/>
        </w:rPr>
        <w:t> </w:t>
      </w:r>
      <w:r>
        <w:rPr/>
        <w:t>şekilde</w:t>
      </w:r>
      <w:r>
        <w:rPr>
          <w:spacing w:val="-7"/>
        </w:rPr>
        <w:t> </w:t>
      </w:r>
      <w:r>
        <w:rPr/>
        <w:t>kontrol</w:t>
      </w:r>
      <w:r>
        <w:rPr>
          <w:spacing w:val="-6"/>
        </w:rPr>
        <w:t> </w:t>
      </w:r>
      <w:r>
        <w:rPr>
          <w:spacing w:val="-2"/>
        </w:rPr>
        <w:t>etmelidir.</w:t>
      </w:r>
    </w:p>
    <w:p>
      <w:pPr>
        <w:pStyle w:val="Heading1"/>
        <w:spacing w:before="161"/>
      </w:pPr>
      <w:r>
        <w:rPr>
          <w:color w:val="538DD3"/>
        </w:rPr>
        <w:t>Bu</w:t>
      </w:r>
      <w:r>
        <w:rPr>
          <w:color w:val="538DD3"/>
          <w:spacing w:val="-4"/>
        </w:rPr>
        <w:t> </w:t>
      </w:r>
      <w:r>
        <w:rPr>
          <w:color w:val="538DD3"/>
        </w:rPr>
        <w:t>standart</w:t>
      </w:r>
      <w:r>
        <w:rPr>
          <w:color w:val="538DD3"/>
          <w:spacing w:val="-3"/>
        </w:rPr>
        <w:t> </w:t>
      </w:r>
      <w:r>
        <w:rPr>
          <w:color w:val="538DD3"/>
        </w:rPr>
        <w:t>için</w:t>
      </w:r>
      <w:r>
        <w:rPr>
          <w:color w:val="538DD3"/>
          <w:spacing w:val="-6"/>
        </w:rPr>
        <w:t> </w:t>
      </w:r>
      <w:r>
        <w:rPr>
          <w:color w:val="538DD3"/>
        </w:rPr>
        <w:t>gerekli</w:t>
      </w:r>
      <w:r>
        <w:rPr>
          <w:color w:val="538DD3"/>
          <w:spacing w:val="-2"/>
        </w:rPr>
        <w:t> </w:t>
      </w:r>
      <w:r>
        <w:rPr>
          <w:color w:val="538DD3"/>
        </w:rPr>
        <w:t>genel</w:t>
      </w:r>
      <w:r>
        <w:rPr>
          <w:color w:val="538DD3"/>
          <w:spacing w:val="-3"/>
        </w:rPr>
        <w:t> </w:t>
      </w:r>
      <w:r>
        <w:rPr>
          <w:color w:val="538DD3"/>
          <w:spacing w:val="-2"/>
        </w:rPr>
        <w:t>şartlar: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78" w:val="left" w:leader="none"/>
        </w:tabs>
        <w:spacing w:line="276" w:lineRule="auto" w:before="164" w:after="0"/>
        <w:ind w:left="1162" w:right="242" w:hanging="480"/>
        <w:jc w:val="left"/>
        <w:rPr>
          <w:sz w:val="22"/>
        </w:rPr>
      </w:pPr>
      <w:r>
        <w:rPr>
          <w:sz w:val="22"/>
        </w:rPr>
        <w:tab/>
        <w:t>Yöneticiler,</w:t>
      </w:r>
      <w:r>
        <w:rPr>
          <w:spacing w:val="-6"/>
          <w:sz w:val="22"/>
        </w:rPr>
        <w:t> </w:t>
      </w:r>
      <w:r>
        <w:rPr>
          <w:sz w:val="22"/>
        </w:rPr>
        <w:t>prosedürlerin</w:t>
      </w:r>
      <w:r>
        <w:rPr>
          <w:spacing w:val="-6"/>
          <w:sz w:val="22"/>
        </w:rPr>
        <w:t> </w:t>
      </w:r>
      <w:r>
        <w:rPr>
          <w:sz w:val="22"/>
        </w:rPr>
        <w:t>etkili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sürekli</w:t>
      </w:r>
      <w:r>
        <w:rPr>
          <w:spacing w:val="-5"/>
          <w:sz w:val="22"/>
        </w:rPr>
        <w:t> </w:t>
      </w:r>
      <w:r>
        <w:rPr>
          <w:sz w:val="22"/>
        </w:rPr>
        <w:t>bir şekilde</w:t>
      </w:r>
      <w:r>
        <w:rPr>
          <w:spacing w:val="-3"/>
          <w:sz w:val="22"/>
        </w:rPr>
        <w:t> </w:t>
      </w:r>
      <w:r>
        <w:rPr>
          <w:sz w:val="22"/>
        </w:rPr>
        <w:t>uygulanması</w:t>
      </w:r>
      <w:r>
        <w:rPr>
          <w:spacing w:val="-2"/>
          <w:sz w:val="22"/>
        </w:rPr>
        <w:t> </w:t>
      </w:r>
      <w:r>
        <w:rPr>
          <w:sz w:val="22"/>
        </w:rPr>
        <w:t>İçin</w:t>
      </w:r>
      <w:r>
        <w:rPr>
          <w:spacing w:val="-3"/>
          <w:sz w:val="22"/>
        </w:rPr>
        <w:t> </w:t>
      </w:r>
      <w:r>
        <w:rPr>
          <w:sz w:val="22"/>
        </w:rPr>
        <w:t>gerekli</w:t>
      </w:r>
      <w:r>
        <w:rPr>
          <w:spacing w:val="-2"/>
          <w:sz w:val="22"/>
        </w:rPr>
        <w:t> </w:t>
      </w:r>
      <w:r>
        <w:rPr>
          <w:sz w:val="22"/>
        </w:rPr>
        <w:t>kontrolleri </w:t>
      </w:r>
      <w:r>
        <w:rPr>
          <w:spacing w:val="-2"/>
          <w:sz w:val="22"/>
        </w:rPr>
        <w:t>yapmalıdır.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78" w:val="left" w:leader="none"/>
        </w:tabs>
        <w:spacing w:line="278" w:lineRule="auto" w:before="0" w:after="0"/>
        <w:ind w:left="1162" w:right="473" w:hanging="480"/>
        <w:jc w:val="left"/>
        <w:rPr>
          <w:sz w:val="22"/>
        </w:rPr>
      </w:pPr>
      <w:r>
        <w:rPr>
          <w:sz w:val="22"/>
        </w:rPr>
        <w:tab/>
        <w:t>Yöneticiler,</w:t>
      </w:r>
      <w:r>
        <w:rPr>
          <w:spacing w:val="-6"/>
          <w:sz w:val="22"/>
        </w:rPr>
        <w:t> </w:t>
      </w:r>
      <w:r>
        <w:rPr>
          <w:sz w:val="22"/>
        </w:rPr>
        <w:t>personelin</w:t>
      </w:r>
      <w:r>
        <w:rPr>
          <w:spacing w:val="-3"/>
          <w:sz w:val="22"/>
        </w:rPr>
        <w:t> </w:t>
      </w:r>
      <w:r>
        <w:rPr>
          <w:sz w:val="22"/>
        </w:rPr>
        <w:t>iş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işlemlerini</w:t>
      </w:r>
      <w:r>
        <w:rPr>
          <w:spacing w:val="-2"/>
          <w:sz w:val="22"/>
        </w:rPr>
        <w:t> </w:t>
      </w:r>
      <w:r>
        <w:rPr>
          <w:sz w:val="22"/>
        </w:rPr>
        <w:t>izlemeli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onaylamalı,</w:t>
      </w:r>
      <w:r>
        <w:rPr>
          <w:spacing w:val="-3"/>
          <w:sz w:val="22"/>
        </w:rPr>
        <w:t> </w:t>
      </w:r>
      <w:r>
        <w:rPr>
          <w:sz w:val="22"/>
        </w:rPr>
        <w:t>hata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usulsüzlüklerin giderilmesi İçin gerekli talimatları vermelidir.</w:t>
      </w:r>
    </w:p>
    <w:p>
      <w:pPr>
        <w:pStyle w:val="BodyText"/>
        <w:tabs>
          <w:tab w:pos="1627" w:val="left" w:leader="none"/>
          <w:tab w:pos="2948" w:val="left" w:leader="none"/>
          <w:tab w:pos="3910" w:val="left" w:leader="none"/>
          <w:tab w:pos="5336" w:val="left" w:leader="none"/>
          <w:tab w:pos="6202" w:val="left" w:leader="none"/>
          <w:tab w:pos="7015" w:val="left" w:leader="none"/>
          <w:tab w:pos="7917" w:val="left" w:leader="none"/>
        </w:tabs>
        <w:spacing w:line="276" w:lineRule="auto"/>
        <w:ind w:left="116" w:right="135"/>
      </w:pPr>
      <w:r>
        <w:rPr>
          <w:spacing w:val="-2"/>
        </w:rPr>
        <w:t>Üniversitemiz</w:t>
      </w:r>
      <w:r>
        <w:rPr/>
        <w:tab/>
      </w:r>
      <w:r>
        <w:rPr>
          <w:spacing w:val="-2"/>
        </w:rPr>
        <w:t>Yöneticileri</w:t>
      </w:r>
      <w:r>
        <w:rPr/>
        <w:tab/>
      </w:r>
      <w:r>
        <w:rPr>
          <w:spacing w:val="-2"/>
        </w:rPr>
        <w:t>süreçler</w:t>
      </w:r>
      <w:r>
        <w:rPr/>
        <w:tab/>
      </w:r>
      <w:r>
        <w:rPr>
          <w:spacing w:val="-2"/>
        </w:rPr>
        <w:t>uygulanırken</w:t>
      </w:r>
      <w:r>
        <w:rPr/>
        <w:tab/>
      </w:r>
      <w:r>
        <w:rPr>
          <w:spacing w:val="-2"/>
        </w:rPr>
        <w:t>sürekli</w:t>
      </w:r>
      <w:r>
        <w:rPr/>
        <w:tab/>
      </w:r>
      <w:r>
        <w:rPr>
          <w:spacing w:val="-2"/>
        </w:rPr>
        <w:t>olarak</w:t>
      </w:r>
      <w:r>
        <w:rPr/>
        <w:tab/>
      </w:r>
      <w:r>
        <w:rPr>
          <w:spacing w:val="-2"/>
        </w:rPr>
        <w:t>kontrol</w:t>
      </w:r>
      <w:r>
        <w:rPr/>
        <w:tab/>
      </w:r>
      <w:r>
        <w:rPr>
          <w:spacing w:val="-2"/>
        </w:rPr>
        <w:t>faaliyetlerinde </w:t>
      </w:r>
      <w:r>
        <w:rPr/>
        <w:t>bulunacaklar, aksayan yönleri düzeltme yoluna gideceklerdir.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116" w:right="130"/>
        <w:jc w:val="both"/>
      </w:pPr>
      <w:r>
        <w:rPr/>
        <w:t>Kamu İç Kontrol Standartları </w:t>
      </w:r>
      <w:r>
        <w:rPr>
          <w:b/>
        </w:rPr>
        <w:t>Kontrol Faaliyetleri </w:t>
      </w:r>
      <w:r>
        <w:rPr>
          <w:b/>
          <w:u w:val="single"/>
        </w:rPr>
        <w:t>Hiyerarşik Kontroller Standardı</w:t>
      </w:r>
      <w:r>
        <w:rPr>
          <w:b/>
        </w:rPr>
        <w:t> </w:t>
      </w:r>
      <w:r>
        <w:rPr/>
        <w:t>uyarınca; iş ve işlemlerin</w:t>
      </w:r>
      <w:r>
        <w:rPr>
          <w:spacing w:val="-14"/>
        </w:rPr>
        <w:t> </w:t>
      </w:r>
      <w:r>
        <w:rPr/>
        <w:t>prosedürlere</w:t>
      </w:r>
      <w:r>
        <w:rPr>
          <w:spacing w:val="-14"/>
        </w:rPr>
        <w:t> </w:t>
      </w:r>
      <w:r>
        <w:rPr/>
        <w:t>uygunluğu</w:t>
      </w:r>
      <w:r>
        <w:rPr>
          <w:spacing w:val="-14"/>
        </w:rPr>
        <w:t> </w:t>
      </w:r>
      <w:r>
        <w:rPr/>
        <w:t>yöneticiler</w:t>
      </w:r>
      <w:r>
        <w:rPr>
          <w:spacing w:val="-13"/>
        </w:rPr>
        <w:t> </w:t>
      </w:r>
      <w:r>
        <w:rPr/>
        <w:t>tarafından</w:t>
      </w:r>
      <w:r>
        <w:rPr>
          <w:spacing w:val="-14"/>
        </w:rPr>
        <w:t> </w:t>
      </w:r>
      <w:r>
        <w:rPr/>
        <w:t>sistemli</w:t>
      </w:r>
      <w:r>
        <w:rPr>
          <w:spacing w:val="-14"/>
        </w:rPr>
        <w:t> </w:t>
      </w:r>
      <w:r>
        <w:rPr/>
        <w:t>bir</w:t>
      </w:r>
      <w:r>
        <w:rPr>
          <w:spacing w:val="-14"/>
        </w:rPr>
        <w:t> </w:t>
      </w:r>
      <w:r>
        <w:rPr/>
        <w:t>şekilde</w:t>
      </w:r>
      <w:r>
        <w:rPr>
          <w:spacing w:val="-13"/>
        </w:rPr>
        <w:t> </w:t>
      </w:r>
      <w:r>
        <w:rPr/>
        <w:t>kontrol</w:t>
      </w:r>
      <w:r>
        <w:rPr>
          <w:spacing w:val="-14"/>
        </w:rPr>
        <w:t> </w:t>
      </w:r>
      <w:r>
        <w:rPr/>
        <w:t>edilmeli,</w:t>
      </w:r>
      <w:r>
        <w:rPr>
          <w:spacing w:val="-14"/>
        </w:rPr>
        <w:t> </w:t>
      </w:r>
      <w:r>
        <w:rPr/>
        <w:t>personelin çalışmaları izlenmeli, onaylanmalı, hata ve usulsüzlüklerin giderilmesi İçin gerekli talimatların verilmesi</w:t>
      </w:r>
      <w:r>
        <w:rPr>
          <w:spacing w:val="-9"/>
        </w:rPr>
        <w:t> </w:t>
      </w:r>
      <w:r>
        <w:rPr/>
        <w:t>gerekli</w:t>
      </w:r>
      <w:r>
        <w:rPr>
          <w:spacing w:val="-11"/>
        </w:rPr>
        <w:t> </w:t>
      </w:r>
      <w:r>
        <w:rPr/>
        <w:t>görülmektedir.</w:t>
      </w:r>
      <w:r>
        <w:rPr>
          <w:spacing w:val="-10"/>
        </w:rPr>
        <w:t> </w:t>
      </w:r>
      <w:r>
        <w:rPr/>
        <w:t>Süreçler,</w:t>
      </w:r>
      <w:r>
        <w:rPr>
          <w:spacing w:val="-12"/>
        </w:rPr>
        <w:t> </w:t>
      </w:r>
      <w:r>
        <w:rPr/>
        <w:t>iş</w:t>
      </w:r>
      <w:r>
        <w:rPr>
          <w:spacing w:val="-11"/>
        </w:rPr>
        <w:t> </w:t>
      </w:r>
      <w:r>
        <w:rPr/>
        <w:t>akışları,</w:t>
      </w:r>
      <w:r>
        <w:rPr>
          <w:spacing w:val="-10"/>
        </w:rPr>
        <w:t> </w:t>
      </w:r>
      <w:r>
        <w:rPr/>
        <w:t>prosedürler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faaliyetler</w:t>
      </w:r>
      <w:r>
        <w:rPr>
          <w:spacing w:val="-8"/>
        </w:rPr>
        <w:t> </w:t>
      </w:r>
      <w:r>
        <w:rPr/>
        <w:t>yanında</w:t>
      </w:r>
      <w:r>
        <w:rPr>
          <w:spacing w:val="-9"/>
        </w:rPr>
        <w:t> </w:t>
      </w:r>
      <w:r>
        <w:rPr/>
        <w:t>yürütülen</w:t>
      </w:r>
      <w:r>
        <w:rPr>
          <w:spacing w:val="-12"/>
        </w:rPr>
        <w:t> </w:t>
      </w:r>
      <w:r>
        <w:rPr/>
        <w:t>işlerle ilgili bir kontrol yöntemi de kontrol eden, imzalayan ve gerçekleşmesi İçin onay veren makamların belirlenerek personele duyurulmasıdır.</w:t>
      </w:r>
    </w:p>
    <w:sectPr>
      <w:type w:val="continuous"/>
      <w:pgSz w:w="11910" w:h="16840"/>
      <w:pgMar w:top="164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1162" w:hanging="49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2" w:hanging="4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93" w:hanging="4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09" w:hanging="4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26" w:hanging="4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43" w:hanging="4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59" w:hanging="4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76" w:hanging="4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93" w:hanging="4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1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62" w:right="242" w:hanging="48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dcterms:created xsi:type="dcterms:W3CDTF">2023-06-08T07:54:54Z</dcterms:created>
  <dcterms:modified xsi:type="dcterms:W3CDTF">2023-06-08T07:54:54Z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2016</vt:lpwstr>
  </property>
</Properties>
</file>